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2E" w:rsidRDefault="0037412E" w:rsidP="0037412E">
      <w:pPr>
        <w:pStyle w:val="a3"/>
        <w:shd w:val="clear" w:color="auto" w:fill="FFFFFF"/>
        <w:spacing w:before="0" w:beforeAutospacing="0" w:after="0" w:afterAutospacing="0" w:line="340" w:lineRule="atLeast"/>
        <w:jc w:val="center"/>
      </w:pPr>
      <w:r>
        <w:rPr>
          <w:rFonts w:ascii="Monotype Corsiva" w:hAnsi="Monotype Corsiva"/>
          <w:b/>
          <w:bCs/>
          <w:i/>
          <w:iCs/>
          <w:color w:val="000000"/>
          <w:sz w:val="27"/>
          <w:szCs w:val="27"/>
        </w:rPr>
        <w:t>Правила поведения учащихся при пешем движении по дороге.</w:t>
      </w:r>
    </w:p>
    <w:p w:rsidR="0037412E" w:rsidRDefault="0037412E" w:rsidP="0037412E">
      <w:pPr>
        <w:pStyle w:val="a3"/>
        <w:spacing w:before="0" w:beforeAutospacing="0" w:after="0" w:afterAutospacing="0" w:line="340" w:lineRule="atLeast"/>
      </w:pPr>
    </w:p>
    <w:p w:rsidR="0037412E" w:rsidRDefault="005A38B5" w:rsidP="0037412E">
      <w:pPr>
        <w:pStyle w:val="a3"/>
        <w:spacing w:before="0" w:beforeAutospacing="0" w:after="0" w:afterAutospacing="0" w:line="340" w:lineRule="atLeast"/>
      </w:pPr>
      <w:r>
        <w:rPr>
          <w:b/>
          <w:bCs/>
          <w:color w:val="211D18"/>
          <w:sz w:val="27"/>
          <w:szCs w:val="27"/>
        </w:rPr>
        <w:t xml:space="preserve">1. </w:t>
      </w:r>
      <w:r w:rsidR="0037412E">
        <w:rPr>
          <w:color w:val="211D18"/>
          <w:sz w:val="27"/>
          <w:szCs w:val="27"/>
        </w:rPr>
        <w:t>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roofErr w:type="gramStart"/>
      <w:r w:rsidR="0037412E">
        <w:rPr>
          <w:color w:val="211D18"/>
          <w:sz w:val="27"/>
          <w:szCs w:val="27"/>
        </w:rPr>
        <w:t>.П</w:t>
      </w:r>
      <w:proofErr w:type="gramEnd"/>
      <w:r w:rsidR="0037412E">
        <w:rPr>
          <w:color w:val="211D18"/>
          <w:sz w:val="27"/>
          <w:szCs w:val="27"/>
        </w:rPr>
        <w:t xml:space="preserve">ри движении по краю проезжей части пешеходы должны идти навстречу движению транспортных средств. Лица, ведущие мотоцикл, мопед, велосипед, в этих случаях должны следовать по ходу движения транспортных средств.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0037412E">
        <w:rPr>
          <w:color w:val="211D18"/>
          <w:sz w:val="27"/>
          <w:szCs w:val="27"/>
        </w:rPr>
        <w:t>световозвращающими</w:t>
      </w:r>
      <w:proofErr w:type="spellEnd"/>
      <w:r w:rsidR="0037412E">
        <w:rPr>
          <w:color w:val="211D18"/>
          <w:sz w:val="27"/>
          <w:szCs w:val="27"/>
        </w:rPr>
        <w:t xml:space="preserve"> элементами и обеспечивать видимость этих предметов водителями транспортных средств.</w:t>
      </w:r>
    </w:p>
    <w:p w:rsidR="0037412E" w:rsidRDefault="005A38B5" w:rsidP="0037412E">
      <w:pPr>
        <w:pStyle w:val="a3"/>
        <w:spacing w:before="0" w:beforeAutospacing="0" w:after="0" w:afterAutospacing="0" w:line="340" w:lineRule="atLeast"/>
      </w:pPr>
      <w:r>
        <w:rPr>
          <w:b/>
          <w:bCs/>
          <w:color w:val="211D18"/>
          <w:sz w:val="27"/>
          <w:szCs w:val="27"/>
        </w:rPr>
        <w:t xml:space="preserve">2. </w:t>
      </w:r>
      <w:proofErr w:type="gramStart"/>
      <w:r w:rsidR="0037412E">
        <w:rPr>
          <w:color w:val="211D18"/>
          <w:sz w:val="27"/>
          <w:szCs w:val="27"/>
        </w:rP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r w:rsidR="0037412E">
        <w:rPr>
          <w:color w:val="211D18"/>
          <w:sz w:val="27"/>
          <w:szCs w:val="27"/>
        </w:rPr>
        <w:t xml:space="preserve">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37412E" w:rsidRDefault="005A38B5" w:rsidP="0037412E">
      <w:pPr>
        <w:pStyle w:val="a3"/>
        <w:spacing w:before="0" w:beforeAutospacing="0" w:after="0" w:afterAutospacing="0" w:line="340" w:lineRule="atLeast"/>
      </w:pPr>
      <w:r>
        <w:rPr>
          <w:b/>
          <w:bCs/>
          <w:color w:val="211D18"/>
          <w:sz w:val="27"/>
          <w:szCs w:val="27"/>
        </w:rPr>
        <w:t xml:space="preserve">3. </w:t>
      </w:r>
      <w:r w:rsidR="0037412E">
        <w:rPr>
          <w:color w:val="211D18"/>
          <w:sz w:val="27"/>
          <w:szCs w:val="27"/>
        </w:rPr>
        <w:t>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37412E" w:rsidRDefault="005A38B5" w:rsidP="0037412E">
      <w:pPr>
        <w:pStyle w:val="a3"/>
        <w:spacing w:before="0" w:beforeAutospacing="0" w:after="0" w:afterAutospacing="0" w:line="340" w:lineRule="atLeast"/>
      </w:pPr>
      <w:r>
        <w:rPr>
          <w:b/>
          <w:bCs/>
          <w:color w:val="211D18"/>
          <w:sz w:val="27"/>
          <w:szCs w:val="27"/>
        </w:rPr>
        <w:t xml:space="preserve">4. </w:t>
      </w:r>
      <w:r w:rsidR="0037412E">
        <w:rPr>
          <w:color w:val="211D18"/>
          <w:sz w:val="27"/>
          <w:szCs w:val="27"/>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37412E" w:rsidRDefault="005A38B5" w:rsidP="0037412E">
      <w:pPr>
        <w:pStyle w:val="a3"/>
        <w:spacing w:before="0" w:beforeAutospacing="0" w:after="0" w:afterAutospacing="0" w:line="340" w:lineRule="atLeast"/>
      </w:pPr>
      <w:r>
        <w:rPr>
          <w:b/>
          <w:bCs/>
          <w:color w:val="211D18"/>
          <w:sz w:val="27"/>
          <w:szCs w:val="27"/>
        </w:rPr>
        <w:t xml:space="preserve">5. </w:t>
      </w:r>
      <w:r w:rsidR="0037412E">
        <w:rPr>
          <w:color w:val="211D18"/>
          <w:sz w:val="27"/>
          <w:szCs w:val="27"/>
        </w:rPr>
        <w:t xml:space="preserve">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w:t>
      </w:r>
      <w:proofErr w:type="gramStart"/>
      <w:r w:rsidR="0037412E">
        <w:rPr>
          <w:color w:val="211D18"/>
          <w:sz w:val="27"/>
          <w:szCs w:val="27"/>
        </w:rPr>
        <w:t>переход можно лишь убедившись</w:t>
      </w:r>
      <w:proofErr w:type="gramEnd"/>
      <w:r w:rsidR="0037412E">
        <w:rPr>
          <w:color w:val="211D18"/>
          <w:sz w:val="27"/>
          <w:szCs w:val="27"/>
        </w:rPr>
        <w:t xml:space="preserve"> в безопасности дальнейшего движения и с учетом сигнала светофора (регулировщика).</w:t>
      </w:r>
    </w:p>
    <w:p w:rsidR="0037412E" w:rsidRDefault="005A38B5" w:rsidP="0037412E">
      <w:pPr>
        <w:pStyle w:val="a3"/>
        <w:spacing w:before="0" w:beforeAutospacing="0" w:after="0" w:afterAutospacing="0" w:line="340" w:lineRule="atLeast"/>
      </w:pPr>
      <w:r>
        <w:rPr>
          <w:b/>
          <w:bCs/>
          <w:color w:val="211D18"/>
          <w:sz w:val="27"/>
          <w:szCs w:val="27"/>
        </w:rPr>
        <w:t xml:space="preserve">6. </w:t>
      </w:r>
      <w:r w:rsidR="0037412E">
        <w:rPr>
          <w:color w:val="211D18"/>
          <w:sz w:val="27"/>
          <w:szCs w:val="27"/>
        </w:rPr>
        <w:t xml:space="preserve">При приближении транспортных средств с </w:t>
      </w:r>
      <w:proofErr w:type="gramStart"/>
      <w:r w:rsidR="0037412E">
        <w:rPr>
          <w:color w:val="211D18"/>
          <w:sz w:val="27"/>
          <w:szCs w:val="27"/>
        </w:rPr>
        <w:t>включенными</w:t>
      </w:r>
      <w:proofErr w:type="gramEnd"/>
      <w:r w:rsidR="0037412E">
        <w:rPr>
          <w:color w:val="211D18"/>
          <w:sz w:val="27"/>
          <w:szCs w:val="27"/>
        </w:rPr>
        <w:t xml:space="preserve"> синим проблесковым маячком и 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w:t>
      </w:r>
    </w:p>
    <w:p w:rsidR="0037412E" w:rsidRDefault="005A38B5" w:rsidP="0037412E">
      <w:pPr>
        <w:pStyle w:val="a3"/>
        <w:spacing w:before="0" w:beforeAutospacing="0" w:after="0" w:afterAutospacing="0" w:line="340" w:lineRule="atLeast"/>
      </w:pPr>
      <w:r>
        <w:rPr>
          <w:b/>
          <w:bCs/>
          <w:color w:val="211D18"/>
          <w:sz w:val="27"/>
          <w:szCs w:val="27"/>
        </w:rPr>
        <w:lastRenderedPageBreak/>
        <w:t xml:space="preserve">7. </w:t>
      </w:r>
      <w:r w:rsidR="0037412E">
        <w:rPr>
          <w:color w:val="211D18"/>
          <w:sz w:val="27"/>
          <w:szCs w:val="27"/>
        </w:rPr>
        <w:t>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37412E" w:rsidRDefault="0037412E" w:rsidP="0037412E">
      <w:pPr>
        <w:pStyle w:val="a3"/>
        <w:shd w:val="clear" w:color="auto" w:fill="FFFFFF"/>
        <w:spacing w:before="0" w:beforeAutospacing="0" w:after="0" w:afterAutospacing="0" w:line="340" w:lineRule="atLeast"/>
        <w:jc w:val="center"/>
      </w:pPr>
    </w:p>
    <w:p w:rsidR="0037412E" w:rsidRDefault="0037412E" w:rsidP="0037412E">
      <w:pPr>
        <w:pStyle w:val="a3"/>
        <w:shd w:val="clear" w:color="auto" w:fill="FFFFFF"/>
        <w:spacing w:before="0" w:beforeAutospacing="0" w:after="0" w:afterAutospacing="0" w:line="340" w:lineRule="atLeast"/>
        <w:jc w:val="center"/>
      </w:pPr>
      <w:r>
        <w:rPr>
          <w:rFonts w:ascii="Monotype Corsiva" w:hAnsi="Monotype Corsiva"/>
          <w:b/>
          <w:bCs/>
          <w:i/>
          <w:iCs/>
          <w:color w:val="000000"/>
          <w:sz w:val="27"/>
          <w:szCs w:val="27"/>
        </w:rPr>
        <w:t>Правила поведения пешеходов на проезжей части дороги</w:t>
      </w:r>
    </w:p>
    <w:p w:rsidR="0037412E" w:rsidRDefault="0037412E" w:rsidP="0037412E">
      <w:pPr>
        <w:pStyle w:val="a3"/>
        <w:shd w:val="clear" w:color="auto" w:fill="FFFFFF"/>
        <w:spacing w:before="0" w:beforeAutospacing="0" w:after="0" w:afterAutospacing="0" w:line="340" w:lineRule="atLeast"/>
      </w:pPr>
      <w:r>
        <w:rPr>
          <w:color w:val="000000"/>
          <w:sz w:val="27"/>
          <w:szCs w:val="27"/>
        </w:rPr>
        <w:t>1. Пешеходы на проезжей части дороги представляют собой наибольшую опасность. Не случайно, что около трети всех ДТП составляют наезды на пешеходов.</w:t>
      </w:r>
    </w:p>
    <w:p w:rsidR="0037412E" w:rsidRDefault="0037412E" w:rsidP="0037412E">
      <w:pPr>
        <w:pStyle w:val="a3"/>
        <w:shd w:val="clear" w:color="auto" w:fill="FFFFFF"/>
        <w:spacing w:before="0" w:beforeAutospacing="0" w:after="0" w:afterAutospacing="0" w:line="340" w:lineRule="atLeast"/>
      </w:pPr>
      <w:r>
        <w:rPr>
          <w:color w:val="000000"/>
          <w:sz w:val="27"/>
          <w:szCs w:val="27"/>
        </w:rPr>
        <w:t>2. Запрещается выбегать и перебегать проезжую часть дороги перед движущимся автомобилем.</w:t>
      </w:r>
    </w:p>
    <w:p w:rsidR="0037412E" w:rsidRDefault="0037412E" w:rsidP="0037412E">
      <w:pPr>
        <w:pStyle w:val="a3"/>
        <w:shd w:val="clear" w:color="auto" w:fill="FFFFFF"/>
        <w:spacing w:before="0" w:beforeAutospacing="0" w:after="0" w:afterAutospacing="0" w:line="340" w:lineRule="atLeast"/>
      </w:pPr>
      <w:r>
        <w:rPr>
          <w:color w:val="000000"/>
          <w:sz w:val="27"/>
          <w:szCs w:val="27"/>
        </w:rPr>
        <w:t>3. Безопасным является движение пешеходов по обочине ил по велосипедной дорожке.</w:t>
      </w:r>
    </w:p>
    <w:p w:rsidR="0037412E" w:rsidRDefault="0037412E" w:rsidP="0037412E">
      <w:pPr>
        <w:pStyle w:val="a3"/>
        <w:shd w:val="clear" w:color="auto" w:fill="FFFFFF"/>
        <w:spacing w:before="0" w:beforeAutospacing="0" w:after="0" w:afterAutospacing="0" w:line="340" w:lineRule="atLeast"/>
      </w:pPr>
      <w:r>
        <w:rPr>
          <w:color w:val="000000"/>
          <w:sz w:val="27"/>
          <w:szCs w:val="27"/>
        </w:rPr>
        <w:t>4. Вне населённых пунктов, где обычно ТС движутся с относительно высокой скоростью, пешеходы должны идти навстречу по обочине или по краю проезжей части.</w:t>
      </w:r>
    </w:p>
    <w:p w:rsidR="0037412E" w:rsidRDefault="0037412E" w:rsidP="0037412E">
      <w:pPr>
        <w:pStyle w:val="a3"/>
        <w:shd w:val="clear" w:color="auto" w:fill="FFFFFF"/>
        <w:spacing w:before="0" w:beforeAutospacing="0" w:after="0" w:afterAutospacing="0" w:line="340" w:lineRule="atLeast"/>
      </w:pPr>
      <w:r>
        <w:rPr>
          <w:color w:val="000000"/>
          <w:sz w:val="27"/>
          <w:szCs w:val="27"/>
        </w:rPr>
        <w:t>5.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w:t>
      </w:r>
    </w:p>
    <w:p w:rsidR="0037412E" w:rsidRDefault="0037412E" w:rsidP="0037412E">
      <w:pPr>
        <w:pStyle w:val="a3"/>
        <w:shd w:val="clear" w:color="auto" w:fill="FFFFFF"/>
        <w:spacing w:before="0" w:beforeAutospacing="0" w:after="0" w:afterAutospacing="0" w:line="340" w:lineRule="atLeast"/>
      </w:pPr>
      <w:r>
        <w:rPr>
          <w:color w:val="000000"/>
          <w:sz w:val="27"/>
          <w:szCs w:val="27"/>
        </w:rPr>
        <w:t>6. Организованные колонны детей должны двигаться строем, не более чем по 4 человека, в ряду по правой стороне проезжей части. Колонна на уровне левого её края должна обозначаться сопровождающими с красными флажками, а в темное время суток с зажженными фонарями.</w:t>
      </w:r>
    </w:p>
    <w:p w:rsidR="0037412E" w:rsidRDefault="0037412E" w:rsidP="0037412E">
      <w:pPr>
        <w:pStyle w:val="a3"/>
        <w:shd w:val="clear" w:color="auto" w:fill="FFFFFF"/>
        <w:spacing w:before="0" w:beforeAutospacing="0" w:after="0" w:afterAutospacing="0" w:line="340" w:lineRule="atLeast"/>
        <w:jc w:val="center"/>
      </w:pPr>
    </w:p>
    <w:p w:rsidR="0037412E" w:rsidRDefault="0037412E" w:rsidP="0037412E">
      <w:pPr>
        <w:pStyle w:val="a3"/>
        <w:shd w:val="clear" w:color="auto" w:fill="FFFFFF"/>
        <w:spacing w:before="0" w:beforeAutospacing="0" w:after="0" w:afterAutospacing="0" w:line="340" w:lineRule="atLeast"/>
        <w:jc w:val="center"/>
      </w:pPr>
      <w:r>
        <w:rPr>
          <w:rFonts w:ascii="Monotype Corsiva" w:hAnsi="Monotype Corsiva"/>
          <w:b/>
          <w:bCs/>
          <w:color w:val="000000"/>
          <w:sz w:val="27"/>
          <w:szCs w:val="27"/>
        </w:rPr>
        <w:t xml:space="preserve">Правила перехода по пешеходному переходу на </w:t>
      </w:r>
      <w:proofErr w:type="spellStart"/>
      <w:r>
        <w:rPr>
          <w:rFonts w:ascii="Monotype Corsiva" w:hAnsi="Monotype Corsiva"/>
          <w:b/>
          <w:bCs/>
          <w:color w:val="000000"/>
          <w:sz w:val="27"/>
          <w:szCs w:val="27"/>
        </w:rPr>
        <w:t>нерегулированном</w:t>
      </w:r>
      <w:proofErr w:type="spellEnd"/>
      <w:r>
        <w:rPr>
          <w:rFonts w:ascii="Monotype Corsiva" w:hAnsi="Monotype Corsiva"/>
          <w:b/>
          <w:bCs/>
          <w:color w:val="000000"/>
          <w:sz w:val="27"/>
          <w:szCs w:val="27"/>
        </w:rPr>
        <w:t xml:space="preserve"> перекрёстке</w:t>
      </w:r>
    </w:p>
    <w:p w:rsidR="0037412E" w:rsidRDefault="0037412E" w:rsidP="0037412E">
      <w:pPr>
        <w:pStyle w:val="a3"/>
        <w:numPr>
          <w:ilvl w:val="0"/>
          <w:numId w:val="1"/>
        </w:numPr>
        <w:spacing w:before="0" w:beforeAutospacing="0" w:after="0" w:afterAutospacing="0" w:line="340" w:lineRule="atLeast"/>
        <w:ind w:left="0"/>
      </w:pPr>
      <w:r>
        <w:rPr>
          <w:sz w:val="27"/>
          <w:szCs w:val="27"/>
        </w:rPr>
        <w:t xml:space="preserve">Остановись на краю тротуара, не наступая на </w:t>
      </w:r>
      <w:proofErr w:type="spellStart"/>
      <w:r>
        <w:rPr>
          <w:sz w:val="27"/>
          <w:szCs w:val="27"/>
        </w:rPr>
        <w:t>поребрик</w:t>
      </w:r>
      <w:proofErr w:type="spellEnd"/>
      <w:r>
        <w:rPr>
          <w:sz w:val="27"/>
          <w:szCs w:val="27"/>
        </w:rPr>
        <w:t>, чтобы иметь возможность внимательно осмотреть проезжую часть.</w:t>
      </w:r>
    </w:p>
    <w:p w:rsidR="0037412E" w:rsidRDefault="0037412E" w:rsidP="0037412E">
      <w:pPr>
        <w:pStyle w:val="a3"/>
        <w:numPr>
          <w:ilvl w:val="0"/>
          <w:numId w:val="1"/>
        </w:numPr>
        <w:spacing w:before="0" w:beforeAutospacing="0" w:after="0" w:afterAutospacing="0" w:line="340" w:lineRule="atLeast"/>
        <w:ind w:left="0"/>
      </w:pPr>
      <w:r>
        <w:rPr>
          <w:sz w:val="27"/>
          <w:szCs w:val="27"/>
        </w:rPr>
        <w:t>Посмотри налево и направо и определи: какая дорога с двусторонним или односторонним движением.</w:t>
      </w:r>
    </w:p>
    <w:p w:rsidR="0037412E" w:rsidRDefault="0037412E" w:rsidP="0037412E">
      <w:pPr>
        <w:pStyle w:val="a3"/>
        <w:numPr>
          <w:ilvl w:val="0"/>
          <w:numId w:val="1"/>
        </w:numPr>
        <w:spacing w:before="0" w:beforeAutospacing="0" w:after="0" w:afterAutospacing="0" w:line="340" w:lineRule="atLeast"/>
        <w:ind w:left="0"/>
      </w:pPr>
      <w:r>
        <w:rPr>
          <w:sz w:val="27"/>
          <w:szCs w:val="27"/>
        </w:rPr>
        <w:t>Пропусти все близко движущиеся транспортные средства.</w:t>
      </w:r>
    </w:p>
    <w:p w:rsidR="0037412E" w:rsidRDefault="0037412E" w:rsidP="0037412E">
      <w:pPr>
        <w:pStyle w:val="a3"/>
        <w:numPr>
          <w:ilvl w:val="0"/>
          <w:numId w:val="1"/>
        </w:numPr>
        <w:spacing w:before="0" w:beforeAutospacing="0" w:after="0" w:afterAutospacing="0" w:line="340" w:lineRule="atLeast"/>
        <w:ind w:left="0"/>
      </w:pPr>
      <w:r>
        <w:rPr>
          <w:sz w:val="27"/>
          <w:szCs w:val="27"/>
        </w:rPr>
        <w:t>Убедись, что нет транспортных средств, движущихся в сторону пешеходного перехода задним ходом.</w:t>
      </w:r>
    </w:p>
    <w:p w:rsidR="0037412E" w:rsidRDefault="0037412E" w:rsidP="0037412E">
      <w:pPr>
        <w:pStyle w:val="a3"/>
        <w:numPr>
          <w:ilvl w:val="0"/>
          <w:numId w:val="1"/>
        </w:numPr>
        <w:spacing w:before="0" w:beforeAutospacing="0" w:after="0" w:afterAutospacing="0" w:line="340" w:lineRule="atLeast"/>
        <w:ind w:left="0"/>
      </w:pPr>
      <w:r>
        <w:rPr>
          <w:sz w:val="27"/>
          <w:szCs w:val="27"/>
        </w:rPr>
        <w:t>Начинай переход только на безопасном расстоянии от движущихся транспортных средств.</w:t>
      </w:r>
    </w:p>
    <w:p w:rsidR="0037412E" w:rsidRDefault="0037412E" w:rsidP="0037412E">
      <w:pPr>
        <w:pStyle w:val="a3"/>
        <w:numPr>
          <w:ilvl w:val="0"/>
          <w:numId w:val="1"/>
        </w:numPr>
        <w:spacing w:before="0" w:beforeAutospacing="0" w:after="0" w:afterAutospacing="0" w:line="340" w:lineRule="atLeast"/>
        <w:ind w:left="0"/>
      </w:pPr>
      <w:r>
        <w:rPr>
          <w:sz w:val="27"/>
          <w:szCs w:val="27"/>
        </w:rPr>
        <w:t>Пересекай проезжую часть быстрым шагом, но не бегом.</w:t>
      </w:r>
    </w:p>
    <w:p w:rsidR="0037412E" w:rsidRDefault="0037412E" w:rsidP="0037412E">
      <w:pPr>
        <w:pStyle w:val="a3"/>
        <w:numPr>
          <w:ilvl w:val="0"/>
          <w:numId w:val="1"/>
        </w:numPr>
        <w:spacing w:before="0" w:beforeAutospacing="0" w:after="0" w:afterAutospacing="0" w:line="340" w:lineRule="atLeast"/>
        <w:ind w:left="0"/>
      </w:pPr>
      <w:r>
        <w:rPr>
          <w:sz w:val="27"/>
          <w:szCs w:val="27"/>
        </w:rPr>
        <w:t>Не прекращай наблюдать во время перехода за транспортными средствами слева, а на другой половине дороги – справа.</w:t>
      </w:r>
    </w:p>
    <w:p w:rsidR="0037412E" w:rsidRDefault="0037412E" w:rsidP="0037412E">
      <w:pPr>
        <w:pStyle w:val="a3"/>
        <w:numPr>
          <w:ilvl w:val="0"/>
          <w:numId w:val="1"/>
        </w:numPr>
        <w:spacing w:before="0" w:beforeAutospacing="0" w:after="0" w:afterAutospacing="0" w:line="340" w:lineRule="atLeast"/>
        <w:ind w:left="0"/>
      </w:pPr>
      <w:r>
        <w:rPr>
          <w:sz w:val="27"/>
          <w:szCs w:val="27"/>
        </w:rPr>
        <w:lastRenderedPageBreak/>
        <w:t>При вынужденной остановке на середине проезжей части не делай шагов ни вперед, ни назад! Следи за транспортными средствами, движущимися слева и права.</w:t>
      </w:r>
    </w:p>
    <w:p w:rsidR="0037412E" w:rsidRDefault="0037412E" w:rsidP="0037412E">
      <w:pPr>
        <w:pStyle w:val="a3"/>
        <w:numPr>
          <w:ilvl w:val="0"/>
          <w:numId w:val="1"/>
        </w:numPr>
        <w:spacing w:before="0" w:beforeAutospacing="0" w:after="0" w:afterAutospacing="0" w:line="340" w:lineRule="atLeast"/>
        <w:ind w:left="0"/>
      </w:pPr>
      <w:r>
        <w:rPr>
          <w:sz w:val="27"/>
          <w:szCs w:val="27"/>
        </w:rPr>
        <w:t>При одностороннем движении наблюдай за транспортными средствами со стороны их движения.</w:t>
      </w:r>
    </w:p>
    <w:p w:rsidR="0037412E" w:rsidRDefault="0037412E" w:rsidP="0037412E">
      <w:pPr>
        <w:pStyle w:val="a3"/>
        <w:numPr>
          <w:ilvl w:val="0"/>
          <w:numId w:val="1"/>
        </w:numPr>
        <w:spacing w:before="0" w:beforeAutospacing="0" w:after="0" w:afterAutospacing="0" w:line="340" w:lineRule="atLeast"/>
        <w:ind w:left="0"/>
      </w:pPr>
      <w:r>
        <w:rPr>
          <w:sz w:val="27"/>
          <w:szCs w:val="27"/>
        </w:rPr>
        <w:t>Иди по переходу под прямым углом к тротуару, а не наискосок.</w:t>
      </w:r>
    </w:p>
    <w:p w:rsidR="0037412E" w:rsidRDefault="0037412E" w:rsidP="0037412E">
      <w:pPr>
        <w:pStyle w:val="a3"/>
        <w:spacing w:before="0" w:beforeAutospacing="0" w:after="0" w:afterAutospacing="0" w:line="340" w:lineRule="atLeast"/>
      </w:pPr>
    </w:p>
    <w:p w:rsidR="0037412E" w:rsidRDefault="0037412E" w:rsidP="0037412E">
      <w:pPr>
        <w:pStyle w:val="a3"/>
        <w:shd w:val="clear" w:color="auto" w:fill="FFFFFF"/>
        <w:spacing w:before="0" w:beforeAutospacing="0" w:after="0" w:afterAutospacing="0" w:line="340" w:lineRule="atLeast"/>
        <w:jc w:val="center"/>
      </w:pPr>
      <w:r>
        <w:rPr>
          <w:rFonts w:ascii="Monotype Corsiva" w:hAnsi="Monotype Corsiva"/>
          <w:b/>
          <w:bCs/>
          <w:color w:val="000000"/>
          <w:sz w:val="27"/>
          <w:szCs w:val="27"/>
        </w:rPr>
        <w:t>Правила перехода по пешеходному переходу на регулированном перекрёстке</w:t>
      </w:r>
    </w:p>
    <w:p w:rsidR="0037412E" w:rsidRDefault="0037412E" w:rsidP="0037412E">
      <w:pPr>
        <w:pStyle w:val="a3"/>
        <w:spacing w:before="0" w:beforeAutospacing="0" w:after="0" w:afterAutospacing="0" w:line="340" w:lineRule="atLeast"/>
      </w:pPr>
    </w:p>
    <w:p w:rsidR="0037412E" w:rsidRDefault="0037412E" w:rsidP="0037412E">
      <w:pPr>
        <w:pStyle w:val="a3"/>
        <w:numPr>
          <w:ilvl w:val="0"/>
          <w:numId w:val="2"/>
        </w:numPr>
        <w:spacing w:before="0" w:beforeAutospacing="0" w:after="0" w:afterAutospacing="0" w:line="340" w:lineRule="atLeast"/>
        <w:ind w:left="0"/>
      </w:pPr>
      <w:r>
        <w:rPr>
          <w:sz w:val="27"/>
          <w:szCs w:val="27"/>
        </w:rPr>
        <w:t xml:space="preserve">Остановись у пешеходного перехода на краю тротуара, не наступая на </w:t>
      </w:r>
      <w:proofErr w:type="spellStart"/>
      <w:r>
        <w:rPr>
          <w:sz w:val="27"/>
          <w:szCs w:val="27"/>
        </w:rPr>
        <w:t>поребрик</w:t>
      </w:r>
      <w:proofErr w:type="spellEnd"/>
      <w:r>
        <w:rPr>
          <w:sz w:val="27"/>
          <w:szCs w:val="27"/>
        </w:rPr>
        <w:t>.</w:t>
      </w:r>
    </w:p>
    <w:p w:rsidR="0037412E" w:rsidRDefault="0037412E" w:rsidP="0037412E">
      <w:pPr>
        <w:pStyle w:val="a3"/>
        <w:numPr>
          <w:ilvl w:val="0"/>
          <w:numId w:val="2"/>
        </w:numPr>
        <w:spacing w:before="0" w:beforeAutospacing="0" w:after="0" w:afterAutospacing="0" w:line="340" w:lineRule="atLeast"/>
        <w:ind w:left="0"/>
      </w:pPr>
      <w:r>
        <w:rPr>
          <w:sz w:val="27"/>
          <w:szCs w:val="27"/>
        </w:rPr>
        <w:t>Дождись зеленого сигнала светофора или разрешающего сигнала регулировщика.</w:t>
      </w:r>
    </w:p>
    <w:p w:rsidR="0037412E" w:rsidRDefault="0037412E" w:rsidP="0037412E">
      <w:pPr>
        <w:pStyle w:val="a3"/>
        <w:numPr>
          <w:ilvl w:val="0"/>
          <w:numId w:val="2"/>
        </w:numPr>
        <w:spacing w:before="0" w:beforeAutospacing="0" w:after="0" w:afterAutospacing="0" w:line="340" w:lineRule="atLeast"/>
        <w:ind w:left="0"/>
      </w:pPr>
      <w:r>
        <w:rPr>
          <w:sz w:val="27"/>
          <w:szCs w:val="27"/>
        </w:rPr>
        <w:t>Посмотри налево и убедись, что транспортные средства стоят и пропускают пешеходов.</w:t>
      </w:r>
    </w:p>
    <w:p w:rsidR="0037412E" w:rsidRDefault="0037412E" w:rsidP="0037412E">
      <w:pPr>
        <w:pStyle w:val="a3"/>
        <w:numPr>
          <w:ilvl w:val="0"/>
          <w:numId w:val="2"/>
        </w:numPr>
        <w:spacing w:before="0" w:beforeAutospacing="0" w:after="0" w:afterAutospacing="0" w:line="340" w:lineRule="atLeast"/>
        <w:ind w:left="0"/>
      </w:pPr>
      <w:r>
        <w:rPr>
          <w:sz w:val="27"/>
          <w:szCs w:val="27"/>
        </w:rPr>
        <w:t>Переходи дорогу, наблюдая за транспортом слева.</w:t>
      </w:r>
    </w:p>
    <w:p w:rsidR="0037412E" w:rsidRDefault="0037412E" w:rsidP="0037412E">
      <w:pPr>
        <w:pStyle w:val="a3"/>
        <w:numPr>
          <w:ilvl w:val="0"/>
          <w:numId w:val="2"/>
        </w:numPr>
        <w:spacing w:before="0" w:beforeAutospacing="0" w:after="0" w:afterAutospacing="0" w:line="340" w:lineRule="atLeast"/>
        <w:ind w:left="0"/>
      </w:pPr>
      <w:r>
        <w:rPr>
          <w:sz w:val="27"/>
          <w:szCs w:val="27"/>
        </w:rPr>
        <w:t>Наблюдай за транспортом слева. Иди быстро, но не беги.</w:t>
      </w:r>
    </w:p>
    <w:p w:rsidR="0037412E" w:rsidRDefault="0037412E" w:rsidP="0037412E">
      <w:pPr>
        <w:pStyle w:val="a3"/>
        <w:numPr>
          <w:ilvl w:val="0"/>
          <w:numId w:val="2"/>
        </w:numPr>
        <w:spacing w:before="0" w:beforeAutospacing="0" w:after="0" w:afterAutospacing="0" w:line="340" w:lineRule="atLeast"/>
        <w:ind w:left="0"/>
      </w:pPr>
      <w:r>
        <w:rPr>
          <w:sz w:val="27"/>
          <w:szCs w:val="27"/>
        </w:rPr>
        <w:t>Дойдя до середины проезжей части, убедись, что транспортные средства справа стоят.</w:t>
      </w:r>
    </w:p>
    <w:p w:rsidR="0037412E" w:rsidRDefault="0037412E" w:rsidP="0037412E">
      <w:pPr>
        <w:pStyle w:val="a3"/>
        <w:numPr>
          <w:ilvl w:val="0"/>
          <w:numId w:val="2"/>
        </w:numPr>
        <w:spacing w:before="0" w:beforeAutospacing="0" w:after="0" w:afterAutospacing="0" w:line="340" w:lineRule="atLeast"/>
        <w:ind w:left="0"/>
      </w:pPr>
      <w:r>
        <w:rPr>
          <w:sz w:val="27"/>
          <w:szCs w:val="27"/>
        </w:rPr>
        <w:t xml:space="preserve">Если при подходе к середине проезжей части включился желтый сигнал светофора или регулировщик поднял правую руку вверх, остановись. Стоя на середине проезжей части, не делай шагов ни назад, ни вперед! Следи за проезжающими транспортными средствами справа и </w:t>
      </w:r>
      <w:proofErr w:type="spellStart"/>
      <w:r>
        <w:rPr>
          <w:sz w:val="27"/>
          <w:szCs w:val="27"/>
        </w:rPr>
        <w:t>слев</w:t>
      </w:r>
      <w:proofErr w:type="spellEnd"/>
      <w:r>
        <w:rPr>
          <w:sz w:val="27"/>
          <w:szCs w:val="27"/>
        </w:rPr>
        <w:t>.</w:t>
      </w:r>
    </w:p>
    <w:p w:rsidR="0037412E" w:rsidRDefault="0037412E" w:rsidP="0037412E">
      <w:pPr>
        <w:pStyle w:val="a3"/>
        <w:numPr>
          <w:ilvl w:val="0"/>
          <w:numId w:val="2"/>
        </w:numPr>
        <w:spacing w:before="0" w:beforeAutospacing="0" w:after="0" w:afterAutospacing="0" w:line="340" w:lineRule="atLeast"/>
        <w:ind w:left="0"/>
      </w:pPr>
      <w:r>
        <w:rPr>
          <w:sz w:val="27"/>
          <w:szCs w:val="27"/>
        </w:rPr>
        <w:t>Заканчивай переход, только убедившись, что для тебя снова включился зеленый сигнал светофора или регулировщик подал разрешающий сигнал и транспортные средства стоят.</w:t>
      </w:r>
    </w:p>
    <w:p w:rsidR="0037412E" w:rsidRDefault="0037412E" w:rsidP="0037412E">
      <w:pPr>
        <w:pStyle w:val="a3"/>
        <w:numPr>
          <w:ilvl w:val="0"/>
          <w:numId w:val="2"/>
        </w:numPr>
        <w:spacing w:before="0" w:beforeAutospacing="0" w:after="0" w:afterAutospacing="0" w:line="340" w:lineRule="atLeast"/>
        <w:ind w:left="0"/>
      </w:pPr>
      <w:r>
        <w:rPr>
          <w:sz w:val="27"/>
          <w:szCs w:val="27"/>
        </w:rPr>
        <w:t xml:space="preserve">Если желтый сигнал светофора включился или регулировщик поднял правую руку вверх, когда ты прошел уже середину пути, переход надо закончить, внимательно наблюдая за транспортными средствами </w:t>
      </w:r>
      <w:proofErr w:type="gramStart"/>
      <w:r>
        <w:rPr>
          <w:sz w:val="27"/>
          <w:szCs w:val="27"/>
        </w:rPr>
        <w:t>с права</w:t>
      </w:r>
      <w:proofErr w:type="gramEnd"/>
      <w:r>
        <w:rPr>
          <w:sz w:val="27"/>
          <w:szCs w:val="27"/>
        </w:rPr>
        <w:t>.</w:t>
      </w:r>
    </w:p>
    <w:p w:rsidR="0037412E" w:rsidRDefault="0037412E" w:rsidP="0037412E">
      <w:pPr>
        <w:pStyle w:val="a3"/>
        <w:spacing w:before="0" w:beforeAutospacing="0" w:after="0" w:afterAutospacing="0" w:line="340" w:lineRule="atLeast"/>
      </w:pPr>
    </w:p>
    <w:p w:rsidR="003970D8" w:rsidRDefault="003970D8"/>
    <w:sectPr w:rsidR="003970D8" w:rsidSect="003F1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E1B27"/>
    <w:multiLevelType w:val="multilevel"/>
    <w:tmpl w:val="AE08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D61BC6"/>
    <w:multiLevelType w:val="multilevel"/>
    <w:tmpl w:val="4446B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37412E"/>
    <w:rsid w:val="0037412E"/>
    <w:rsid w:val="003970D8"/>
    <w:rsid w:val="003F1E44"/>
    <w:rsid w:val="005A3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1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83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2021-12-02T11:08:00Z</dcterms:created>
  <dcterms:modified xsi:type="dcterms:W3CDTF">2021-12-03T05:46:00Z</dcterms:modified>
</cp:coreProperties>
</file>